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55F7" w14:textId="77777777" w:rsidR="00613AB4" w:rsidRPr="00C360FA" w:rsidRDefault="00613AB4" w:rsidP="00613AB4">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2AC0D221" w14:textId="77777777" w:rsidR="00613AB4" w:rsidRPr="00C360FA" w:rsidRDefault="00613AB4" w:rsidP="00613AB4">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4249F6F5" w14:textId="77777777" w:rsidR="00613AB4" w:rsidRPr="002907B1" w:rsidRDefault="00613AB4" w:rsidP="00613AB4">
      <w:pPr>
        <w:pStyle w:val="ListParagraph"/>
        <w:rPr>
          <w:bCs/>
          <w:sz w:val="24"/>
          <w:szCs w:val="24"/>
        </w:rPr>
      </w:pPr>
    </w:p>
    <w:p w14:paraId="2A93ECF9" w14:textId="77777777" w:rsidR="00613AB4" w:rsidRPr="002907B1" w:rsidRDefault="00613AB4" w:rsidP="00613AB4">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07F6C961" w14:textId="77777777" w:rsidR="00613AB4" w:rsidRPr="002907B1" w:rsidRDefault="00613AB4" w:rsidP="00613AB4">
      <w:pPr>
        <w:ind w:left="813" w:right="832"/>
        <w:rPr>
          <w:rFonts w:ascii="Times New Roman" w:hAnsi="Times New Roman" w:cs="Times New Roman"/>
          <w:bCs/>
          <w:sz w:val="24"/>
          <w:szCs w:val="24"/>
        </w:rPr>
      </w:pPr>
    </w:p>
    <w:p w14:paraId="21983534" w14:textId="77777777" w:rsidR="00613AB4" w:rsidRPr="002907B1" w:rsidRDefault="00613AB4" w:rsidP="00613AB4">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673DD0BF" w14:textId="77777777" w:rsidR="00613AB4" w:rsidRPr="002907B1" w:rsidRDefault="00613AB4" w:rsidP="00613AB4">
      <w:pPr>
        <w:pStyle w:val="ListParagraph"/>
        <w:ind w:left="1173" w:right="832"/>
        <w:rPr>
          <w:bCs/>
          <w:sz w:val="24"/>
          <w:szCs w:val="24"/>
        </w:rPr>
      </w:pPr>
    </w:p>
    <w:p w14:paraId="497E2CD1" w14:textId="77777777" w:rsidR="00613AB4" w:rsidRPr="002907B1" w:rsidRDefault="00613AB4" w:rsidP="00613AB4">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088A2A51" w14:textId="77777777" w:rsidR="00613AB4" w:rsidRPr="002907B1" w:rsidRDefault="00613AB4" w:rsidP="00613AB4">
      <w:pPr>
        <w:pStyle w:val="ListParagraph"/>
        <w:rPr>
          <w:bCs/>
          <w:sz w:val="24"/>
          <w:szCs w:val="24"/>
        </w:rPr>
      </w:pPr>
    </w:p>
    <w:p w14:paraId="3786177B" w14:textId="77777777" w:rsidR="00613AB4" w:rsidRPr="002907B1" w:rsidRDefault="00613AB4" w:rsidP="00613AB4">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2E3F8A0C" w14:textId="77777777" w:rsidR="00613AB4" w:rsidRPr="002907B1" w:rsidRDefault="00613AB4" w:rsidP="00613AB4">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569FC952" w14:textId="77777777" w:rsidR="00613AB4" w:rsidRPr="002907B1" w:rsidRDefault="00613AB4" w:rsidP="00613AB4">
      <w:pPr>
        <w:pStyle w:val="ListParagraph"/>
        <w:rPr>
          <w:bCs/>
          <w:sz w:val="24"/>
          <w:szCs w:val="24"/>
        </w:rPr>
      </w:pPr>
    </w:p>
    <w:p w14:paraId="4AFB3C42" w14:textId="77777777" w:rsidR="00613AB4" w:rsidRPr="002907B1" w:rsidRDefault="00613AB4" w:rsidP="00613AB4">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23439847" w14:textId="77777777" w:rsidR="00613AB4" w:rsidRPr="002907B1" w:rsidRDefault="00613AB4" w:rsidP="00613AB4">
      <w:pPr>
        <w:pStyle w:val="ListParagraph"/>
        <w:rPr>
          <w:bCs/>
          <w:sz w:val="24"/>
          <w:szCs w:val="24"/>
        </w:rPr>
      </w:pPr>
    </w:p>
    <w:p w14:paraId="7335AFA3" w14:textId="77777777" w:rsidR="00613AB4" w:rsidRPr="002907B1" w:rsidRDefault="00613AB4" w:rsidP="00613AB4">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6D9FE3DE" w14:textId="77777777" w:rsidR="00613AB4" w:rsidRPr="002907B1" w:rsidRDefault="00613AB4" w:rsidP="00613AB4">
      <w:pPr>
        <w:ind w:left="813" w:right="832"/>
        <w:rPr>
          <w:rFonts w:ascii="Times New Roman" w:hAnsi="Times New Roman" w:cs="Times New Roman"/>
          <w:bCs/>
          <w:sz w:val="24"/>
          <w:szCs w:val="24"/>
        </w:rPr>
      </w:pPr>
    </w:p>
    <w:p w14:paraId="29F5ABD1" w14:textId="77777777" w:rsidR="00613AB4" w:rsidRPr="002907B1" w:rsidRDefault="00613AB4" w:rsidP="00613AB4">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50CD479E" w14:textId="77777777" w:rsidR="00613AB4" w:rsidRPr="002907B1"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6E41584E" w14:textId="77777777" w:rsidR="00613AB4" w:rsidRPr="002907B1"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71CD2215" w14:textId="77777777" w:rsidR="00613AB4" w:rsidRDefault="00613AB4">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65A16F1F" w14:textId="59368DCB" w:rsidR="00613AB4" w:rsidRPr="00613AB4"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val="x-none" w:eastAsia="x-none"/>
        </w:rPr>
      </w:pPr>
      <w:r w:rsidRPr="00613AB4">
        <w:rPr>
          <w:rFonts w:asciiTheme="majorHAnsi" w:hAnsiTheme="majorHAnsi" w:cstheme="majorHAnsi"/>
          <w:b/>
          <w:bCs/>
          <w:sz w:val="28"/>
          <w:szCs w:val="28"/>
          <w:lang w:val="x-none" w:eastAsia="x-none"/>
        </w:rPr>
        <w:lastRenderedPageBreak/>
        <w:t xml:space="preserve">Dr. Baker </w:t>
      </w:r>
      <w:r>
        <w:rPr>
          <w:rFonts w:asciiTheme="majorHAnsi" w:hAnsiTheme="majorHAnsi" w:cstheme="majorHAnsi"/>
          <w:b/>
          <w:bCs/>
          <w:sz w:val="28"/>
          <w:szCs w:val="28"/>
          <w:lang w:val="x-none" w:eastAsia="x-none"/>
        </w:rPr>
        <w:t>–</w:t>
      </w:r>
      <w:r w:rsidRPr="00613AB4">
        <w:rPr>
          <w:rFonts w:asciiTheme="majorHAnsi" w:hAnsiTheme="majorHAnsi" w:cstheme="majorHAnsi"/>
          <w:b/>
          <w:bCs/>
          <w:sz w:val="28"/>
          <w:szCs w:val="28"/>
          <w:lang w:val="x-none" w:eastAsia="x-none"/>
        </w:rPr>
        <w:t xml:space="preserve"> </w:t>
      </w:r>
      <w:r>
        <w:rPr>
          <w:rFonts w:asciiTheme="majorHAnsi" w:hAnsiTheme="majorHAnsi" w:cstheme="majorHAnsi"/>
          <w:b/>
          <w:bCs/>
          <w:sz w:val="28"/>
          <w:szCs w:val="28"/>
          <w:lang w:eastAsia="x-none"/>
        </w:rPr>
        <w:t>Post Operative Information</w:t>
      </w:r>
      <w:r w:rsidRPr="00613AB4">
        <w:rPr>
          <w:rFonts w:asciiTheme="majorHAnsi" w:hAnsiTheme="majorHAnsi" w:cstheme="majorHAnsi"/>
          <w:b/>
          <w:bCs/>
          <w:sz w:val="28"/>
          <w:szCs w:val="28"/>
          <w:lang w:val="x-none" w:eastAsia="x-none"/>
        </w:rPr>
        <w:t xml:space="preserve"> Jaw Surgery</w:t>
      </w:r>
    </w:p>
    <w:p w14:paraId="7D30DCE3"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center"/>
        <w:rPr>
          <w:rFonts w:ascii="Times New Roman" w:hAnsi="Times New Roman" w:cs="Times New Roman"/>
          <w:b/>
          <w:bCs/>
          <w:sz w:val="24"/>
          <w:szCs w:val="24"/>
          <w:lang w:val="x-none" w:eastAsia="x-none"/>
        </w:rPr>
      </w:pPr>
    </w:p>
    <w:p w14:paraId="5696EE7E"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hAnsi="Times New Roman" w:cs="Times New Roman"/>
          <w:sz w:val="24"/>
          <w:szCs w:val="24"/>
          <w:lang w:val="x-none" w:eastAsia="x-none"/>
        </w:rPr>
        <w:t xml:space="preserve">Orthognathic (jaw) surgery typically involves intraoral incisions and modification of the facial bones. The following instructions serve as a guide for post-operative care. </w:t>
      </w:r>
    </w:p>
    <w:p w14:paraId="7748458A"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2AA0C34F"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hAnsi="Times New Roman" w:cs="Times New Roman"/>
          <w:b/>
          <w:bCs/>
          <w:sz w:val="24"/>
          <w:szCs w:val="24"/>
          <w:lang w:val="x-none" w:eastAsia="x-none"/>
        </w:rPr>
        <w:t>Post-op appointments (please call office to make)</w:t>
      </w:r>
    </w:p>
    <w:p w14:paraId="7471710F"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hAnsi="Times New Roman" w:cs="Times New Roman"/>
          <w:sz w:val="24"/>
          <w:szCs w:val="24"/>
          <w:lang w:val="x-none" w:eastAsia="x-none"/>
        </w:rPr>
        <w:tab/>
      </w:r>
      <w:r w:rsidRPr="004F6FB7">
        <w:rPr>
          <w:rFonts w:ascii="Times New Roman" w:eastAsia="Times New Roman" w:hAnsi="Times New Roman" w:cs="Times New Roman"/>
          <w:sz w:val="24"/>
          <w:szCs w:val="24"/>
          <w:lang w:val="x-none" w:eastAsia="x-none"/>
        </w:rPr>
        <w:t>• 1 week after surgery</w:t>
      </w:r>
    </w:p>
    <w:p w14:paraId="3F0B319A"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eastAsia="Times New Roman" w:hAnsi="Times New Roman" w:cs="Times New Roman"/>
          <w:sz w:val="24"/>
          <w:szCs w:val="24"/>
          <w:lang w:val="x-none" w:eastAsia="x-none"/>
        </w:rPr>
        <w:tab/>
        <w:t>• 2 weeks after surgery</w:t>
      </w:r>
    </w:p>
    <w:p w14:paraId="2B7AC307"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1F98B478"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hAnsi="Times New Roman" w:cs="Times New Roman"/>
          <w:b/>
          <w:bCs/>
          <w:sz w:val="24"/>
          <w:szCs w:val="24"/>
          <w:lang w:val="x-none" w:eastAsia="x-none"/>
        </w:rPr>
        <w:t>Medications:</w:t>
      </w:r>
    </w:p>
    <w:p w14:paraId="405019AA"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4F6FB7">
        <w:rPr>
          <w:rFonts w:ascii="Times New Roman" w:hAnsi="Times New Roman" w:cs="Times New Roman"/>
          <w:sz w:val="24"/>
          <w:szCs w:val="24"/>
          <w:lang w:val="x-none" w:eastAsia="x-none"/>
        </w:rPr>
        <w:t>You should have received the following prescriptions:</w:t>
      </w:r>
    </w:p>
    <w:p w14:paraId="5BF55FD4"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hAnsi="Times New Roman" w:cs="Times New Roman"/>
          <w:sz w:val="24"/>
          <w:szCs w:val="24"/>
          <w:lang w:val="x-none" w:eastAsia="x-none"/>
        </w:rPr>
        <w:tab/>
      </w:r>
      <w:r w:rsidRPr="004F6FB7">
        <w:rPr>
          <w:rFonts w:ascii="Times New Roman" w:eastAsia="Times New Roman" w:hAnsi="Times New Roman" w:cs="Times New Roman"/>
          <w:sz w:val="24"/>
          <w:szCs w:val="24"/>
          <w:lang w:val="x-none" w:eastAsia="x-none"/>
        </w:rPr>
        <w:t xml:space="preserve">• </w:t>
      </w:r>
      <w:proofErr w:type="spellStart"/>
      <w:r w:rsidRPr="004F6FB7">
        <w:rPr>
          <w:rFonts w:ascii="Times New Roman" w:eastAsia="Times New Roman" w:hAnsi="Times New Roman" w:cs="Times New Roman"/>
          <w:sz w:val="24"/>
          <w:szCs w:val="24"/>
          <w:lang w:val="x-none" w:eastAsia="x-none"/>
        </w:rPr>
        <w:t>Peridex</w:t>
      </w:r>
      <w:proofErr w:type="spellEnd"/>
      <w:r w:rsidRPr="004F6FB7">
        <w:rPr>
          <w:rFonts w:ascii="Times New Roman" w:eastAsia="Times New Roman" w:hAnsi="Times New Roman" w:cs="Times New Roman"/>
          <w:sz w:val="24"/>
          <w:szCs w:val="24"/>
          <w:lang w:val="x-none" w:eastAsia="x-none"/>
        </w:rPr>
        <w:t xml:space="preserve"> rinse: rinse and spit once in the morning and once before bed</w:t>
      </w:r>
    </w:p>
    <w:p w14:paraId="6F6A3662"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eastAsia="Times New Roman" w:hAnsi="Times New Roman" w:cs="Times New Roman"/>
          <w:sz w:val="24"/>
          <w:szCs w:val="24"/>
          <w:lang w:val="x-none" w:eastAsia="x-none"/>
        </w:rPr>
        <w:tab/>
        <w:t>• Medrol (steroid) dose pack: take as directed on package</w:t>
      </w:r>
    </w:p>
    <w:p w14:paraId="58B53CCB"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eastAsia="Times New Roman" w:hAnsi="Times New Roman" w:cs="Times New Roman"/>
          <w:sz w:val="24"/>
          <w:szCs w:val="24"/>
          <w:lang w:val="x-none" w:eastAsia="x-none"/>
        </w:rPr>
        <w:tab/>
        <w:t>• Zofran: take as directed for nausea</w:t>
      </w:r>
    </w:p>
    <w:p w14:paraId="3BEA26DE"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eastAsia="Times New Roman" w:hAnsi="Times New Roman" w:cs="Times New Roman"/>
          <w:sz w:val="24"/>
          <w:szCs w:val="24"/>
          <w:lang w:val="x-none" w:eastAsia="x-none"/>
        </w:rPr>
        <w:tab/>
        <w:t>• Pain medication: take as directed for pain</w:t>
      </w:r>
    </w:p>
    <w:p w14:paraId="20E1D470" w14:textId="77777777" w:rsidR="00613AB4"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eastAsia="Times New Roman" w:hAnsi="Times New Roman" w:cs="Times New Roman"/>
          <w:sz w:val="24"/>
          <w:szCs w:val="24"/>
          <w:lang w:val="x-none" w:eastAsia="x-none"/>
        </w:rPr>
        <w:tab/>
        <w:t>• Antibiotics: take as directed</w:t>
      </w:r>
    </w:p>
    <w:p w14:paraId="6803BD75"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129F9299"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hAnsi="Times New Roman" w:cs="Times New Roman"/>
          <w:sz w:val="24"/>
          <w:szCs w:val="24"/>
          <w:lang w:val="x-none" w:eastAsia="x-none"/>
        </w:rPr>
        <w:t xml:space="preserve">The following </w:t>
      </w:r>
      <w:r w:rsidRPr="004F6FB7">
        <w:rPr>
          <w:rFonts w:ascii="Times New Roman" w:eastAsia="Times New Roman" w:hAnsi="Times New Roman" w:cs="Times New Roman"/>
          <w:sz w:val="24"/>
          <w:szCs w:val="24"/>
          <w:lang w:val="x-none" w:eastAsia="x-none"/>
        </w:rPr>
        <w:t>“over the counter” medications are recommended:</w:t>
      </w:r>
    </w:p>
    <w:p w14:paraId="0EC7BD1E"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eastAsia="Times New Roman" w:hAnsi="Times New Roman" w:cs="Times New Roman"/>
          <w:sz w:val="24"/>
          <w:szCs w:val="24"/>
          <w:lang w:val="x-none" w:eastAsia="x-none"/>
        </w:rPr>
        <w:tab/>
        <w:t>• Saline nasal mist (Ocean Spray)-use to moisten nose as much as desired</w:t>
      </w:r>
    </w:p>
    <w:p w14:paraId="1FAEF0F5"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4F6FB7">
        <w:rPr>
          <w:rFonts w:ascii="Times New Roman" w:hAnsi="Times New Roman" w:cs="Times New Roman"/>
          <w:b/>
          <w:bCs/>
          <w:sz w:val="24"/>
          <w:szCs w:val="24"/>
          <w:lang w:val="x-none" w:eastAsia="x-none"/>
        </w:rPr>
        <w:tab/>
      </w:r>
      <w:r w:rsidRPr="004F6FB7">
        <w:rPr>
          <w:rFonts w:ascii="Times New Roman" w:eastAsia="Times New Roman" w:hAnsi="Times New Roman" w:cs="Times New Roman"/>
          <w:b/>
          <w:bCs/>
          <w:sz w:val="24"/>
          <w:szCs w:val="24"/>
          <w:lang w:val="x-none" w:eastAsia="x-none"/>
        </w:rPr>
        <w:t>• Afrin-TRY TO AVOID. Definitely, do not use more than 3 days duration.</w:t>
      </w:r>
    </w:p>
    <w:p w14:paraId="155E9E4E"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hAnsi="Times New Roman" w:cs="Times New Roman"/>
          <w:sz w:val="24"/>
          <w:szCs w:val="24"/>
          <w:lang w:val="x-none" w:eastAsia="x-none"/>
        </w:rPr>
        <w:tab/>
      </w:r>
      <w:r w:rsidRPr="004F6FB7">
        <w:rPr>
          <w:rFonts w:ascii="Times New Roman" w:eastAsia="Times New Roman" w:hAnsi="Times New Roman" w:cs="Times New Roman"/>
          <w:sz w:val="24"/>
          <w:szCs w:val="24"/>
          <w:lang w:val="x-none" w:eastAsia="x-none"/>
        </w:rPr>
        <w:t>• Pseudoephedrine-take 30mg every 6 hours as needed</w:t>
      </w:r>
    </w:p>
    <w:p w14:paraId="69EBCBC2"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15F4BEE0"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hAnsi="Times New Roman" w:cs="Times New Roman"/>
          <w:b/>
          <w:bCs/>
          <w:sz w:val="24"/>
          <w:szCs w:val="24"/>
          <w:lang w:val="x-none" w:eastAsia="x-none"/>
        </w:rPr>
        <w:t>Other items to bring home from hospital</w:t>
      </w:r>
    </w:p>
    <w:p w14:paraId="694B5257"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4F6FB7">
        <w:rPr>
          <w:rFonts w:ascii="Times New Roman" w:hAnsi="Times New Roman" w:cs="Times New Roman"/>
          <w:sz w:val="24"/>
          <w:szCs w:val="24"/>
          <w:lang w:val="x-none" w:eastAsia="x-none"/>
        </w:rPr>
        <w:tab/>
      </w:r>
      <w:r w:rsidRPr="004F6FB7">
        <w:rPr>
          <w:rFonts w:ascii="Times New Roman" w:eastAsia="Times New Roman" w:hAnsi="Times New Roman" w:cs="Times New Roman"/>
          <w:sz w:val="24"/>
          <w:szCs w:val="24"/>
          <w:lang w:val="x-none" w:eastAsia="x-none"/>
        </w:rPr>
        <w:t>• Red rubber catheter</w:t>
      </w:r>
    </w:p>
    <w:p w14:paraId="09A2D1F0"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eastAsia="Times New Roman" w:hAnsi="Times New Roman" w:cs="Times New Roman"/>
          <w:sz w:val="24"/>
          <w:szCs w:val="24"/>
          <w:lang w:val="x-none" w:eastAsia="x-none"/>
        </w:rPr>
        <w:tab/>
        <w:t>• 60cc Toomey syringe</w:t>
      </w:r>
    </w:p>
    <w:p w14:paraId="465CA11B"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6A9D5622"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hAnsi="Times New Roman" w:cs="Times New Roman"/>
          <w:b/>
          <w:bCs/>
          <w:sz w:val="24"/>
          <w:szCs w:val="24"/>
          <w:lang w:val="x-none" w:eastAsia="x-none"/>
        </w:rPr>
        <w:t>JAW SURGERY</w:t>
      </w:r>
    </w:p>
    <w:p w14:paraId="30FE4193"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p>
    <w:p w14:paraId="25267B79"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hAnsi="Times New Roman" w:cs="Times New Roman"/>
          <w:b/>
          <w:bCs/>
          <w:sz w:val="24"/>
          <w:szCs w:val="24"/>
          <w:lang w:val="x-none" w:eastAsia="x-none"/>
        </w:rPr>
        <w:t>Diet:</w:t>
      </w:r>
    </w:p>
    <w:p w14:paraId="505B86FB" w14:textId="77777777" w:rsidR="00613AB4" w:rsidRPr="004F6FB7" w:rsidRDefault="00613AB4" w:rsidP="00613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4"/>
          <w:szCs w:val="24"/>
          <w:lang w:val="x-none" w:eastAsia="x-none"/>
        </w:rPr>
      </w:pPr>
      <w:r w:rsidRPr="004F6FB7">
        <w:rPr>
          <w:rFonts w:ascii="Times New Roman" w:hAnsi="Times New Roman" w:cs="Times New Roman"/>
          <w:sz w:val="24"/>
          <w:szCs w:val="24"/>
          <w:lang w:val="x-none" w:eastAsia="x-none"/>
        </w:rPr>
        <w:t xml:space="preserve">You will be sore after your surgery. You should limit yourself to a soft diet. High calorie fluids such as Ensure, </w:t>
      </w:r>
      <w:proofErr w:type="spellStart"/>
      <w:r w:rsidRPr="004F6FB7">
        <w:rPr>
          <w:rFonts w:ascii="Times New Roman" w:hAnsi="Times New Roman" w:cs="Times New Roman"/>
          <w:sz w:val="24"/>
          <w:szCs w:val="24"/>
          <w:lang w:val="x-none" w:eastAsia="x-none"/>
        </w:rPr>
        <w:t>Sustacal</w:t>
      </w:r>
      <w:proofErr w:type="spellEnd"/>
      <w:r w:rsidRPr="004F6FB7">
        <w:rPr>
          <w:rFonts w:ascii="Times New Roman" w:hAnsi="Times New Roman" w:cs="Times New Roman"/>
          <w:sz w:val="24"/>
          <w:szCs w:val="24"/>
          <w:lang w:val="x-none" w:eastAsia="x-none"/>
        </w:rPr>
        <w:t xml:space="preserve">, GNC protein shakes, and Carnation Instant Breakfast are recommended for maintaining nutrition. Liquid yogurt such as </w:t>
      </w:r>
      <w:r w:rsidRPr="004F6FB7">
        <w:rPr>
          <w:rFonts w:ascii="Times New Roman" w:eastAsia="Times New Roman" w:hAnsi="Times New Roman" w:cs="Times New Roman"/>
          <w:sz w:val="24"/>
          <w:szCs w:val="24"/>
          <w:lang w:val="x-none" w:eastAsia="x-none"/>
        </w:rPr>
        <w:t>“</w:t>
      </w:r>
      <w:proofErr w:type="spellStart"/>
      <w:r w:rsidRPr="004F6FB7">
        <w:rPr>
          <w:rFonts w:ascii="Times New Roman" w:eastAsia="Times New Roman" w:hAnsi="Times New Roman" w:cs="Times New Roman"/>
          <w:sz w:val="24"/>
          <w:szCs w:val="24"/>
          <w:lang w:val="x-none" w:eastAsia="x-none"/>
        </w:rPr>
        <w:t>Gogurt</w:t>
      </w:r>
      <w:proofErr w:type="spellEnd"/>
      <w:r w:rsidRPr="004F6FB7">
        <w:rPr>
          <w:rFonts w:ascii="Times New Roman" w:eastAsia="Times New Roman" w:hAnsi="Times New Roman" w:cs="Times New Roman"/>
          <w:sz w:val="24"/>
          <w:szCs w:val="24"/>
          <w:lang w:val="x-none" w:eastAsia="x-none"/>
        </w:rPr>
        <w:t>” and “</w:t>
      </w:r>
      <w:proofErr w:type="spellStart"/>
      <w:r w:rsidRPr="004F6FB7">
        <w:rPr>
          <w:rFonts w:ascii="Times New Roman" w:eastAsia="Times New Roman" w:hAnsi="Times New Roman" w:cs="Times New Roman"/>
          <w:sz w:val="24"/>
          <w:szCs w:val="24"/>
          <w:lang w:val="x-none" w:eastAsia="x-none"/>
        </w:rPr>
        <w:t>Danimals</w:t>
      </w:r>
      <w:proofErr w:type="spellEnd"/>
      <w:r w:rsidRPr="004F6FB7">
        <w:rPr>
          <w:rFonts w:ascii="Times New Roman" w:eastAsia="Times New Roman" w:hAnsi="Times New Roman" w:cs="Times New Roman"/>
          <w:sz w:val="24"/>
          <w:szCs w:val="24"/>
          <w:lang w:val="x-none" w:eastAsia="x-none"/>
        </w:rPr>
        <w:t>” are also easy to ingest. When your body is healing, it requires extra nutrition. Soft foods such as scrambled eggs, yogurt, ice cream, oatmeal, pudding, and soup, are okay to eat as well. You will likely have runner bands on your teeth keeping you from opening your mouth. You can drink from a cup, or you can use the red rubber catheter and syringe that you were given in the hospital.</w:t>
      </w:r>
    </w:p>
    <w:p w14:paraId="62562399"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1DA08B50"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Nausea and Vomiting:</w:t>
      </w:r>
    </w:p>
    <w:p w14:paraId="330D30AA"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It is not unusual to experience nausea and vomiting postoperatively. Usually, this is limited to the immediate postoperative period and is related to either blood that was swallowed during surgery or the anesthesia medications. Zofran is one of the medications that you have that will help minimize this problem. If nausea/vomiting persist for more than 3 days, call Dr. Baker</w:t>
      </w:r>
      <w:r w:rsidRPr="004F6FB7">
        <w:rPr>
          <w:rFonts w:ascii="Times New Roman" w:eastAsia="Times New Roman" w:hAnsi="Times New Roman" w:cs="Times New Roman"/>
          <w:color w:val="000000"/>
          <w:sz w:val="24"/>
          <w:szCs w:val="24"/>
          <w:lang w:val="x-none" w:eastAsia="x-none"/>
        </w:rPr>
        <w:t>’s office.</w:t>
      </w:r>
    </w:p>
    <w:p w14:paraId="1C10B0DE"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p>
    <w:p w14:paraId="475DF696"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Pain:</w:t>
      </w:r>
    </w:p>
    <w:p w14:paraId="7AC9AC55"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 xml:space="preserve">This procedure is not very painful compared to other procedures. The nerves that cause you pain in your cheeks and lower jaw will be temporarily numb from the stretching that occurs during surgery. The pain medication should be taken as directed for postoperative pain. You </w:t>
      </w:r>
      <w:r w:rsidRPr="004F6FB7">
        <w:rPr>
          <w:rFonts w:ascii="Times New Roman" w:hAnsi="Times New Roman" w:cs="Times New Roman"/>
          <w:color w:val="000000"/>
          <w:sz w:val="24"/>
          <w:szCs w:val="24"/>
          <w:lang w:val="x-none" w:eastAsia="x-none"/>
        </w:rPr>
        <w:lastRenderedPageBreak/>
        <w:t>will feel malaise and lethargy that may take several weeks to resolve.</w:t>
      </w:r>
    </w:p>
    <w:p w14:paraId="25E542E6"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67443B5B"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Sutures:</w:t>
      </w:r>
    </w:p>
    <w:p w14:paraId="3FA60F0A"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All the sutures on the inside of the mouth are dissolvable. It is normal for the sutures on the inside of the mouth be last about 2-3 weeks before they dissolve. If there are sutures on your cheek (you had lower jaw surgery), these will be removed 1 week after surgery.</w:t>
      </w:r>
    </w:p>
    <w:p w14:paraId="609BCB92"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53DD912E"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Oral Hygiene:</w:t>
      </w:r>
    </w:p>
    <w:p w14:paraId="76177630"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 xml:space="preserve">You may gently brush your teeth with the softest possible toothbrush and toothpaste. Use the </w:t>
      </w:r>
      <w:proofErr w:type="spellStart"/>
      <w:r w:rsidRPr="004F6FB7">
        <w:rPr>
          <w:rFonts w:ascii="Times New Roman" w:hAnsi="Times New Roman" w:cs="Times New Roman"/>
          <w:color w:val="000000"/>
          <w:sz w:val="24"/>
          <w:szCs w:val="24"/>
          <w:lang w:val="x-none" w:eastAsia="x-none"/>
        </w:rPr>
        <w:t>Peridex</w:t>
      </w:r>
      <w:proofErr w:type="spellEnd"/>
      <w:r w:rsidRPr="004F6FB7">
        <w:rPr>
          <w:rFonts w:ascii="Times New Roman" w:hAnsi="Times New Roman" w:cs="Times New Roman"/>
          <w:color w:val="000000"/>
          <w:sz w:val="24"/>
          <w:szCs w:val="24"/>
          <w:lang w:val="x-none" w:eastAsia="x-none"/>
        </w:rPr>
        <w:t xml:space="preserve"> rinse too as this has excellent antibiotic activity. A Water </w:t>
      </w:r>
      <w:proofErr w:type="spellStart"/>
      <w:r w:rsidRPr="004F6FB7">
        <w:rPr>
          <w:rFonts w:ascii="Times New Roman" w:hAnsi="Times New Roman" w:cs="Times New Roman"/>
          <w:color w:val="000000"/>
          <w:sz w:val="24"/>
          <w:szCs w:val="24"/>
          <w:lang w:val="x-none" w:eastAsia="x-none"/>
        </w:rPr>
        <w:t>Pik</w:t>
      </w:r>
      <w:proofErr w:type="spellEnd"/>
      <w:r w:rsidRPr="004F6FB7">
        <w:rPr>
          <w:rFonts w:ascii="Times New Roman" w:eastAsia="Times New Roman" w:hAnsi="Times New Roman" w:cs="Times New Roman"/>
          <w:color w:val="000000"/>
          <w:sz w:val="24"/>
          <w:szCs w:val="24"/>
          <w:lang w:val="x-none" w:eastAsia="x-none"/>
        </w:rPr>
        <w:t>™ may be used directly on the teeth and or splints but NOT into the wounds or at the sutures.</w:t>
      </w:r>
    </w:p>
    <w:p w14:paraId="7D1DFF87"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p>
    <w:p w14:paraId="02E0D40F"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Swelling and Bruising:</w:t>
      </w:r>
    </w:p>
    <w:p w14:paraId="0633FA3A"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Swelling may be significant. Facial feminization is a major procedure that involves mobilizing facial bones. It is normal to experience a moderate degree of swelling. Most of this resolves by 3-4 weeks. Subtle degrees of improvement will occur for up to a year. Bruising is minor in teens but can be more prominent in adults.</w:t>
      </w:r>
    </w:p>
    <w:p w14:paraId="13132E16"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61DBB024"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Numbness:</w:t>
      </w:r>
    </w:p>
    <w:p w14:paraId="44014976"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It is normal for the cheeks and lower lip to be numb for several months after surgery. Numbness gradually improves with time, and almost all sensation will return to normal with time.</w:t>
      </w:r>
    </w:p>
    <w:p w14:paraId="006C0937"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4BAA322F"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Bathing:</w:t>
      </w:r>
    </w:p>
    <w:p w14:paraId="5B541F8C"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You can bathe as soon as it is comfortable. If you are dizzy or feel faint, do not get into a shower or bathtub and risk a fall. You should have a chaperone until you feel strong and well enough to ambulate and move well without assistance. It is okay to get the face wet in the shower, and baths are okay unless an incision was made on your hip to harvest bone, in which case, you want to avoid water for 14 days.</w:t>
      </w:r>
    </w:p>
    <w:p w14:paraId="454B276F"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6F34A48A"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Reasons to Call:</w:t>
      </w:r>
    </w:p>
    <w:p w14:paraId="51992C75"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eastAsia="Times New Roman" w:hAnsi="Times New Roman" w:cs="Times New Roman"/>
          <w:sz w:val="24"/>
          <w:szCs w:val="24"/>
          <w:lang w:val="x-none" w:eastAsia="x-none"/>
        </w:rPr>
        <w:t xml:space="preserve">• </w:t>
      </w:r>
      <w:r w:rsidRPr="004F6FB7">
        <w:rPr>
          <w:rFonts w:ascii="Times New Roman" w:hAnsi="Times New Roman" w:cs="Times New Roman"/>
          <w:color w:val="000000"/>
          <w:sz w:val="24"/>
          <w:szCs w:val="24"/>
          <w:lang w:val="x-none" w:eastAsia="x-none"/>
        </w:rPr>
        <w:t>Temperature of 101.5 or above</w:t>
      </w:r>
    </w:p>
    <w:p w14:paraId="7C4B54C0"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eastAsia="Times New Roman" w:hAnsi="Times New Roman" w:cs="Times New Roman"/>
          <w:sz w:val="24"/>
          <w:szCs w:val="24"/>
          <w:lang w:val="x-none" w:eastAsia="x-none"/>
        </w:rPr>
        <w:t xml:space="preserve">• </w:t>
      </w:r>
      <w:r w:rsidRPr="004F6FB7">
        <w:rPr>
          <w:rFonts w:ascii="Times New Roman" w:hAnsi="Times New Roman" w:cs="Times New Roman"/>
          <w:color w:val="000000"/>
          <w:sz w:val="24"/>
          <w:szCs w:val="24"/>
          <w:lang w:val="x-none" w:eastAsia="x-none"/>
        </w:rPr>
        <w:t>Excessive drainage and/or bleeding</w:t>
      </w:r>
    </w:p>
    <w:p w14:paraId="70FF3831"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eastAsia="Times New Roman" w:hAnsi="Times New Roman" w:cs="Times New Roman"/>
          <w:sz w:val="24"/>
          <w:szCs w:val="24"/>
          <w:lang w:val="x-none" w:eastAsia="x-none"/>
        </w:rPr>
        <w:t xml:space="preserve">• </w:t>
      </w:r>
      <w:r w:rsidRPr="004F6FB7">
        <w:rPr>
          <w:rFonts w:ascii="Times New Roman" w:hAnsi="Times New Roman" w:cs="Times New Roman"/>
          <w:color w:val="000000"/>
          <w:sz w:val="24"/>
          <w:szCs w:val="24"/>
          <w:lang w:val="x-none" w:eastAsia="x-none"/>
        </w:rPr>
        <w:t>Increased redness</w:t>
      </w:r>
    </w:p>
    <w:p w14:paraId="0A1BA5F7"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eastAsia="Times New Roman" w:hAnsi="Times New Roman" w:cs="Times New Roman"/>
          <w:sz w:val="24"/>
          <w:szCs w:val="24"/>
          <w:lang w:val="x-none" w:eastAsia="x-none"/>
        </w:rPr>
        <w:t xml:space="preserve">• </w:t>
      </w:r>
      <w:r w:rsidRPr="004F6FB7">
        <w:rPr>
          <w:rFonts w:ascii="Times New Roman" w:hAnsi="Times New Roman" w:cs="Times New Roman"/>
          <w:color w:val="000000"/>
          <w:sz w:val="24"/>
          <w:szCs w:val="24"/>
          <w:lang w:val="x-none" w:eastAsia="x-none"/>
        </w:rPr>
        <w:t>Increased swelling or abnormal swelling of one side compared to the other</w:t>
      </w:r>
    </w:p>
    <w:p w14:paraId="61BAB970"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eastAsia="Times New Roman" w:hAnsi="Times New Roman" w:cs="Times New Roman"/>
          <w:sz w:val="24"/>
          <w:szCs w:val="24"/>
          <w:lang w:val="x-none" w:eastAsia="x-none"/>
        </w:rPr>
        <w:t xml:space="preserve">• </w:t>
      </w:r>
      <w:r w:rsidRPr="004F6FB7">
        <w:rPr>
          <w:rFonts w:ascii="Times New Roman" w:hAnsi="Times New Roman" w:cs="Times New Roman"/>
          <w:color w:val="000000"/>
          <w:sz w:val="24"/>
          <w:szCs w:val="24"/>
          <w:lang w:val="x-none" w:eastAsia="x-none"/>
        </w:rPr>
        <w:t>Pain that is not tolerable after taking pain medication</w:t>
      </w:r>
    </w:p>
    <w:p w14:paraId="5368ED2E"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eastAsia="Times New Roman" w:hAnsi="Times New Roman" w:cs="Times New Roman"/>
          <w:sz w:val="24"/>
          <w:szCs w:val="24"/>
          <w:lang w:val="x-none" w:eastAsia="x-none"/>
        </w:rPr>
        <w:t xml:space="preserve">• </w:t>
      </w:r>
      <w:r w:rsidRPr="004F6FB7">
        <w:rPr>
          <w:rFonts w:ascii="Times New Roman" w:hAnsi="Times New Roman" w:cs="Times New Roman"/>
          <w:color w:val="000000"/>
          <w:sz w:val="24"/>
          <w:szCs w:val="24"/>
          <w:lang w:val="x-none" w:eastAsia="x-none"/>
        </w:rPr>
        <w:t>Inability to urinate within 6 hours of leaving the hospital</w:t>
      </w:r>
    </w:p>
    <w:p w14:paraId="7B5FE256"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287AFB46"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sz w:val="24"/>
          <w:szCs w:val="24"/>
          <w:lang w:val="x-none" w:eastAsia="x-none"/>
        </w:rPr>
      </w:pPr>
      <w:r w:rsidRPr="004F6FB7">
        <w:rPr>
          <w:rFonts w:ascii="Times New Roman" w:hAnsi="Times New Roman" w:cs="Times New Roman"/>
          <w:b/>
          <w:bCs/>
          <w:color w:val="000000"/>
          <w:sz w:val="24"/>
          <w:szCs w:val="24"/>
          <w:lang w:val="x-none" w:eastAsia="x-none"/>
        </w:rPr>
        <w:t>FAQs</w:t>
      </w:r>
    </w:p>
    <w:p w14:paraId="110673D7"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3F96B68E" w14:textId="72881C46"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Should I apply ice to my face?</w:t>
      </w:r>
    </w:p>
    <w:p w14:paraId="13E628F3" w14:textId="6AB1A369"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Ice is typically only effective for about 24-48 hours after surgery. If used, apply periodically rather than continuously. Your face may be numb and your body will not be able to tell you that it is too cold.</w:t>
      </w:r>
    </w:p>
    <w:p w14:paraId="7FBDB110"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sz w:val="24"/>
          <w:szCs w:val="24"/>
          <w:lang w:val="x-none" w:eastAsia="x-none"/>
        </w:rPr>
      </w:pPr>
    </w:p>
    <w:p w14:paraId="2B3EBB42" w14:textId="3BD6E842"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How should I sleep?</w:t>
      </w:r>
    </w:p>
    <w:p w14:paraId="20A2A3FA" w14:textId="3E990225"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Keeping your head elevated on pillows is good for the first week after surgery to keep the swelling to a minimum.</w:t>
      </w:r>
    </w:p>
    <w:p w14:paraId="1A796EDC"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sz w:val="24"/>
          <w:szCs w:val="24"/>
          <w:lang w:val="x-none" w:eastAsia="x-none"/>
        </w:rPr>
      </w:pPr>
    </w:p>
    <w:p w14:paraId="3F9EBAE0" w14:textId="0EF41AF0"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lastRenderedPageBreak/>
        <w:t>When can I drive after surgery?</w:t>
      </w:r>
    </w:p>
    <w:p w14:paraId="4773EBC1" w14:textId="45BA2654"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Remember that narcotic pain relievers may impair motor skills. It is recommended that driving not be done until your pain is being relieved with over counter pain relievers like ibuprofen (Motrin, Advil), aspirin, or acetaminophen (Tylenol).</w:t>
      </w:r>
    </w:p>
    <w:p w14:paraId="452836C9"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32CA9789" w14:textId="115D46C0"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I felt a stitch come out. Is this normal?</w:t>
      </w:r>
    </w:p>
    <w:p w14:paraId="2124266F" w14:textId="426FEC3F"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The sutures (stitches) are all dissolvable. They typically begin to come out in about 7-10 days.</w:t>
      </w:r>
    </w:p>
    <w:p w14:paraId="02E324A1"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5F00DFB8" w14:textId="5AC70513"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b/>
          <w:bCs/>
          <w:color w:val="000000"/>
          <w:sz w:val="24"/>
          <w:szCs w:val="24"/>
          <w:lang w:val="x-none" w:eastAsia="x-none"/>
        </w:rPr>
        <w:t>I had a fever about 2-3 days after surgery. Is this okay?</w:t>
      </w:r>
    </w:p>
    <w:p w14:paraId="3F938EA1" w14:textId="201AA21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4F6FB7">
        <w:rPr>
          <w:rFonts w:ascii="Times New Roman" w:hAnsi="Times New Roman" w:cs="Times New Roman"/>
          <w:color w:val="000000"/>
          <w:sz w:val="24"/>
          <w:szCs w:val="24"/>
          <w:lang w:val="x-none" w:eastAsia="x-none"/>
        </w:rPr>
        <w:t>It is normal for anyone who has had a general anesthetic to have a low grade fever the first few days after surgery. This is not related to an infection. Wound infections typically do not cause fevers until 3-6 days after surgery.</w:t>
      </w:r>
    </w:p>
    <w:p w14:paraId="1AD39FD7"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43A7BD6B"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lang w:val="x-none" w:eastAsia="x-none"/>
        </w:rPr>
      </w:pPr>
    </w:p>
    <w:p w14:paraId="151A8232" w14:textId="77777777" w:rsidR="00613AB4" w:rsidRPr="004F6FB7"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lang w:val="x-none" w:eastAsia="x-none"/>
        </w:rPr>
      </w:pPr>
    </w:p>
    <w:p w14:paraId="35018737" w14:textId="77777777" w:rsidR="00613AB4" w:rsidRDefault="00613AB4" w:rsidP="00613AB4"/>
    <w:p w14:paraId="5BE5955B" w14:textId="48153CDF" w:rsidR="00613AB4" w:rsidRDefault="00613AB4" w:rsidP="00613AB4">
      <w:pPr>
        <w:rPr>
          <w:rFonts w:ascii="Arial" w:hAnsi="Arial" w:cs="Arial"/>
          <w:b/>
          <w:bCs/>
          <w:sz w:val="28"/>
          <w:szCs w:val="28"/>
          <w:lang w:val="x-none" w:eastAsia="x-none"/>
        </w:rPr>
      </w:pPr>
      <w:r>
        <w:rPr>
          <w:rFonts w:ascii="Arial" w:hAnsi="Arial" w:cs="Arial"/>
          <w:b/>
          <w:bCs/>
          <w:sz w:val="28"/>
          <w:szCs w:val="28"/>
          <w:lang w:val="x-none" w:eastAsia="x-none"/>
        </w:rPr>
        <w:br w:type="page"/>
      </w:r>
    </w:p>
    <w:p w14:paraId="3F2A2704" w14:textId="77777777" w:rsidR="00613AB4" w:rsidRPr="00C360FA" w:rsidRDefault="00613AB4" w:rsidP="00613AB4">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4F278843" w14:textId="77777777" w:rsidR="00613AB4" w:rsidRDefault="00613AB4" w:rsidP="00613AB4">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3AA35AF1" w14:textId="77777777" w:rsidR="00613AB4" w:rsidRPr="002907B1" w:rsidRDefault="00613AB4" w:rsidP="00613AB4">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27E498E8" w14:textId="77777777" w:rsidR="00613AB4" w:rsidRPr="002907B1" w:rsidRDefault="00613AB4" w:rsidP="00613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07CACF75" w14:textId="77777777" w:rsidR="00613AB4" w:rsidRPr="002907B1" w:rsidRDefault="00613AB4" w:rsidP="00613AB4">
      <w:pPr>
        <w:rPr>
          <w:rFonts w:ascii="Times New Roman" w:hAnsi="Times New Roman" w:cs="Times New Roman"/>
          <w:sz w:val="24"/>
          <w:szCs w:val="24"/>
        </w:rPr>
      </w:pPr>
    </w:p>
    <w:p w14:paraId="6487455A" w14:textId="77777777" w:rsidR="00654F73" w:rsidRDefault="00654F73"/>
    <w:sectPr w:rsidR="00654F73" w:rsidSect="00D145E2">
      <w:headerReference w:type="default" r:id="rId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6072" w14:textId="77777777" w:rsidR="00000000" w:rsidRDefault="00000000">
    <w:pPr>
      <w:pStyle w:val="Header"/>
    </w:pPr>
    <w:r>
      <w:fldChar w:fldCharType="begin"/>
    </w:r>
    <w:r>
      <w:instrText xml:space="preserve"> </w:instrText>
    </w:r>
    <w:r>
      <w:instrText>INCLUDEPICTURE "https://www.georgetown.edu/wp-content/uploads/2021/01/GU-MedStarHealth_FullColor_PMS-4-1024x127.jpg" \* MERGEFORMATINET</w:instrText>
    </w:r>
    <w:r>
      <w:instrText xml:space="preserve"> </w:instrText>
    </w:r>
    <w:r>
      <w:fldChar w:fldCharType="separate"/>
    </w:r>
    <w:r>
      <w:rPr>
        <w:noProof/>
      </w:rPr>
      <w:drawing>
        <wp:inline distT="0" distB="0" distL="0" distR="0" wp14:anchorId="0688B72B" wp14:editId="45E7B108">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39D1BDF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B4"/>
    <w:rsid w:val="00613AB4"/>
    <w:rsid w:val="0065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1CBBE"/>
  <w15:chartTrackingRefBased/>
  <w15:docId w15:val="{7784E0BE-FABA-3E40-8623-FA27C1E4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AB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3AB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13AB4"/>
    <w:rPr>
      <w:rFonts w:ascii="Times New Roman" w:eastAsia="Times New Roman" w:hAnsi="Times New Roman" w:cs="Times New Roman"/>
      <w:sz w:val="28"/>
      <w:szCs w:val="28"/>
    </w:rPr>
  </w:style>
  <w:style w:type="paragraph" w:styleId="ListParagraph">
    <w:name w:val="List Paragraph"/>
    <w:basedOn w:val="Normal"/>
    <w:uiPriority w:val="1"/>
    <w:qFormat/>
    <w:rsid w:val="00613AB4"/>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613AB4"/>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613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A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1</cp:revision>
  <dcterms:created xsi:type="dcterms:W3CDTF">2023-12-04T23:57:00Z</dcterms:created>
  <dcterms:modified xsi:type="dcterms:W3CDTF">2023-12-04T23:59:00Z</dcterms:modified>
</cp:coreProperties>
</file>